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0" w:right="0" w:firstLine="0"/>
        <w:rPr>
          <w:rFonts w:ascii="Times New Roman" w:hAnsi="Times New Roman" w:cs="Times New Roman" w:eastAsia="Times New Roman" w:hint="default"/>
          <w:sz w:val="20"/>
          <w:szCs w:val="20"/>
        </w:rPr>
      </w:pPr>
      <w:bookmarkStart w:name="无标题.pdf" w:id="1"/>
      <w:bookmarkEnd w:id="1"/>
      <w:r>
        <w:rPr/>
      </w:r>
      <w:bookmarkStart w:name="试点开展院系级党组织书记抓基层党建工作述职评议考核的实施方案.pdf" w:id="2"/>
      <w:bookmarkEnd w:id="2"/>
      <w:r>
        <w:rPr/>
      </w:r>
      <w:r>
        <w:rPr>
          <w:rFonts w:ascii="Times New Roman" w:hAnsi="Times New Roman" w:cs="Times New Roman" w:eastAsia="Times New Roman" w:hint="default"/>
          <w:sz w:val="20"/>
          <w:szCs w:val="20"/>
        </w:rPr>
        <w:drawing>
          <wp:inline distT="0" distB="0" distL="0" distR="0">
            <wp:extent cx="7442321" cy="1051931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42321" cy="10519314"/>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type w:val="continuous"/>
          <w:pgSz w:w="11900" w:h="16820"/>
          <w:pgMar w:top="0" w:bottom="0" w:left="0" w:right="0"/>
        </w:sectPr>
      </w:pP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27"/>
          <w:szCs w:val="27"/>
        </w:rPr>
      </w:pPr>
    </w:p>
    <w:p>
      <w:pPr>
        <w:pStyle w:val="Heading1"/>
        <w:spacing w:line="424" w:lineRule="exact"/>
        <w:ind w:right="664"/>
        <w:jc w:val="center"/>
      </w:pPr>
      <w:r>
        <w:rPr/>
        <w:t>中共安徽省委教育工委</w:t>
      </w:r>
    </w:p>
    <w:p>
      <w:pPr>
        <w:spacing w:line="285" w:lineRule="auto" w:before="88"/>
        <w:ind w:left="507" w:right="664" w:firstLine="0"/>
        <w:jc w:val="center"/>
        <w:rPr>
          <w:rFonts w:ascii="SimSun" w:hAnsi="SimSun" w:cs="SimSun" w:eastAsia="SimSun" w:hint="default"/>
          <w:sz w:val="36"/>
          <w:szCs w:val="36"/>
        </w:rPr>
      </w:pPr>
      <w:r>
        <w:rPr>
          <w:rFonts w:ascii="SimSun" w:hAnsi="SimSun" w:cs="SimSun" w:eastAsia="SimSun" w:hint="default"/>
          <w:sz w:val="36"/>
          <w:szCs w:val="36"/>
        </w:rPr>
        <w:t>2015</w:t>
      </w:r>
      <w:r>
        <w:rPr>
          <w:rFonts w:ascii="SimSun" w:hAnsi="SimSun" w:cs="SimSun" w:eastAsia="SimSun" w:hint="default"/>
          <w:spacing w:val="-90"/>
          <w:sz w:val="36"/>
          <w:szCs w:val="36"/>
        </w:rPr>
        <w:t> </w:t>
      </w:r>
      <w:r>
        <w:rPr>
          <w:rFonts w:ascii="SimSun" w:hAnsi="SimSun" w:cs="SimSun" w:eastAsia="SimSun" w:hint="default"/>
          <w:sz w:val="36"/>
          <w:szCs w:val="36"/>
        </w:rPr>
        <w:t>年度部分省属高校试点开展院系级党组织书记 </w:t>
      </w:r>
      <w:r>
        <w:rPr>
          <w:rFonts w:ascii="SimSun" w:hAnsi="SimSun" w:cs="SimSun" w:eastAsia="SimSun" w:hint="default"/>
          <w:sz w:val="36"/>
          <w:szCs w:val="36"/>
        </w:rPr>
        <w:t>抓基层党建工作述职评议考核实施方案</w:t>
      </w:r>
    </w:p>
    <w:p>
      <w:pPr>
        <w:spacing w:line="240" w:lineRule="auto" w:before="0"/>
        <w:rPr>
          <w:rFonts w:ascii="SimSun" w:hAnsi="SimSun" w:cs="SimSun" w:eastAsia="SimSun" w:hint="default"/>
          <w:sz w:val="36"/>
          <w:szCs w:val="36"/>
        </w:rPr>
      </w:pPr>
    </w:p>
    <w:p>
      <w:pPr>
        <w:pStyle w:val="BodyText"/>
        <w:spacing w:line="343" w:lineRule="auto" w:before="286"/>
        <w:ind w:left="113" w:right="264"/>
        <w:jc w:val="both"/>
      </w:pPr>
      <w:r>
        <w:rPr/>
        <w:t>根据省委组织部《关于开展</w:t>
      </w:r>
      <w:r>
        <w:rPr>
          <w:spacing w:val="-87"/>
        </w:rPr>
        <w:t> </w:t>
      </w:r>
      <w:r>
        <w:rPr/>
        <w:t>2015</w:t>
      </w:r>
      <w:r>
        <w:rPr>
          <w:spacing w:val="-87"/>
        </w:rPr>
        <w:t> </w:t>
      </w:r>
      <w:r>
        <w:rPr/>
        <w:t>年度市县乡党委书记抓基 </w:t>
      </w:r>
      <w:r>
        <w:rPr/>
      </w:r>
      <w:r>
        <w:rPr>
          <w:spacing w:val="-10"/>
          <w:w w:val="100"/>
        </w:rPr>
        <w:t>层党建工作述职评议考核的通知》（组通字〔2015〕48</w:t>
      </w:r>
      <w:r>
        <w:rPr>
          <w:spacing w:val="-68"/>
          <w:w w:val="100"/>
        </w:rPr>
        <w:t> </w:t>
      </w:r>
      <w:r>
        <w:rPr>
          <w:spacing w:val="-7"/>
          <w:w w:val="100"/>
        </w:rPr>
        <w:t>号）中关</w:t>
      </w:r>
      <w:r>
        <w:rPr>
          <w:spacing w:val="-1"/>
          <w:w w:val="100"/>
        </w:rPr>
        <w:t> </w:t>
      </w:r>
      <w:r>
        <w:rPr>
          <w:spacing w:val="-1"/>
          <w:w w:val="100"/>
        </w:rPr>
      </w:r>
      <w:r>
        <w:rPr/>
        <w:t>于在高校开展试点的要求，现就</w:t>
      </w:r>
      <w:r>
        <w:rPr>
          <w:spacing w:val="-87"/>
        </w:rPr>
        <w:t> </w:t>
      </w:r>
      <w:r>
        <w:rPr/>
        <w:t>2015</w:t>
      </w:r>
      <w:r>
        <w:rPr>
          <w:spacing w:val="-88"/>
        </w:rPr>
        <w:t> </w:t>
      </w:r>
      <w:r>
        <w:rPr/>
        <w:t>年度部分省属高校试点开 </w:t>
      </w:r>
      <w:r>
        <w:rPr/>
      </w:r>
      <w:r>
        <w:rPr>
          <w:spacing w:val="4"/>
        </w:rPr>
        <w:t>展院系级党组织书记抓基层党建工作述职评议考核工作制定如 </w:t>
      </w:r>
      <w:r>
        <w:rPr>
          <w:spacing w:val="4"/>
        </w:rPr>
      </w:r>
      <w:r>
        <w:rPr/>
        <w:t>下实施方案。</w:t>
      </w:r>
    </w:p>
    <w:p>
      <w:pPr>
        <w:pStyle w:val="BodyText"/>
        <w:spacing w:line="240" w:lineRule="auto"/>
        <w:ind w:left="753" w:right="0" w:firstLine="0"/>
        <w:jc w:val="left"/>
        <w:rPr>
          <w:rFonts w:ascii="SimHei" w:hAnsi="SimHei" w:cs="SimHei" w:eastAsia="SimHei" w:hint="default"/>
        </w:rPr>
      </w:pPr>
      <w:r>
        <w:rPr>
          <w:rFonts w:ascii="SimHei" w:hAnsi="SimHei" w:cs="SimHei" w:eastAsia="SimHei" w:hint="default"/>
        </w:rPr>
        <w:t>一、述职评议考核工作的总体要求</w:t>
      </w:r>
    </w:p>
    <w:p>
      <w:pPr>
        <w:pStyle w:val="BodyText"/>
        <w:spacing w:line="343" w:lineRule="auto" w:before="181"/>
        <w:ind w:left="113" w:right="0"/>
        <w:jc w:val="left"/>
      </w:pPr>
      <w:r>
        <w:rPr>
          <w:spacing w:val="-8"/>
          <w:w w:val="100"/>
        </w:rPr>
        <w:t>坚持以邓小平理论、“三个代表”重要思想、科学发展观为</w:t>
      </w:r>
      <w:r>
        <w:rPr>
          <w:spacing w:val="-1"/>
          <w:w w:val="100"/>
        </w:rPr>
        <w:t> </w:t>
      </w:r>
      <w:r>
        <w:rPr>
          <w:spacing w:val="-1"/>
          <w:w w:val="100"/>
        </w:rPr>
      </w:r>
      <w:r>
        <w:rPr>
          <w:spacing w:val="4"/>
        </w:rPr>
        <w:t>指导，深入贯彻党的十八大、十八届三中、四中、五中全会和 </w:t>
      </w:r>
      <w:r>
        <w:rPr>
          <w:spacing w:val="4"/>
        </w:rPr>
        <w:t>习近平总书记关于落实全面从严治党责任、加强党的基层组织 </w:t>
      </w:r>
      <w:r>
        <w:rPr>
          <w:spacing w:val="-1"/>
        </w:rPr>
        <w:t>建设的重要指示精神，借鉴市县乡开展述职评议考核工作经验， </w:t>
      </w:r>
      <w:r>
        <w:rPr>
          <w:spacing w:val="-1"/>
        </w:rPr>
      </w:r>
      <w:r>
        <w:rPr>
          <w:spacing w:val="4"/>
        </w:rPr>
        <w:t>突出问题导向，坚持从严从实，稳妥有序推进，着力强化高校 </w:t>
      </w:r>
      <w:r>
        <w:rPr>
          <w:spacing w:val="4"/>
        </w:rPr>
        <w:t>院系级党组织书记管党意识，落实管党责任，提高管党水平， </w:t>
      </w:r>
      <w:r>
        <w:rPr>
          <w:spacing w:val="-7"/>
          <w:w w:val="100"/>
        </w:rPr>
        <w:t>使其真正成为全面从严治党、践行“三严三实”、落实基层党建</w:t>
      </w:r>
      <w:r>
        <w:rPr>
          <w:spacing w:val="-1"/>
          <w:w w:val="100"/>
        </w:rPr>
        <w:t> </w:t>
      </w:r>
      <w:r>
        <w:rPr>
          <w:spacing w:val="-1"/>
          <w:w w:val="100"/>
        </w:rPr>
      </w:r>
      <w:r>
        <w:rPr>
          <w:spacing w:val="4"/>
        </w:rPr>
        <w:t>工作责任制的有力抓手，为扎实做好抓基层打基础工作提供保 </w:t>
      </w:r>
      <w:r>
        <w:rPr>
          <w:spacing w:val="4"/>
        </w:rPr>
      </w:r>
      <w:r>
        <w:rPr/>
        <w:t>证，促进学校各项事业科学发展。</w:t>
      </w:r>
    </w:p>
    <w:p>
      <w:pPr>
        <w:pStyle w:val="BodyText"/>
        <w:spacing w:line="240" w:lineRule="auto"/>
        <w:ind w:left="753" w:right="0" w:firstLine="0"/>
        <w:jc w:val="left"/>
        <w:rPr>
          <w:rFonts w:ascii="SimHei" w:hAnsi="SimHei" w:cs="SimHei" w:eastAsia="SimHei" w:hint="default"/>
        </w:rPr>
      </w:pPr>
      <w:r>
        <w:rPr>
          <w:rFonts w:ascii="SimHei" w:hAnsi="SimHei" w:cs="SimHei" w:eastAsia="SimHei" w:hint="default"/>
        </w:rPr>
        <w:t>二、述职评议考核的试点高校及范围和方式</w:t>
      </w:r>
    </w:p>
    <w:p>
      <w:pPr>
        <w:pStyle w:val="BodyText"/>
        <w:spacing w:line="343" w:lineRule="auto" w:before="181"/>
        <w:ind w:left="113" w:right="0"/>
        <w:jc w:val="left"/>
      </w:pPr>
      <w:r>
        <w:rPr>
          <w:spacing w:val="6"/>
        </w:rPr>
        <w:t>试点高校：安徽大学、安徽师范大学、皖南医学院、阜阳 </w:t>
      </w:r>
      <w:r>
        <w:rPr>
          <w:spacing w:val="-7"/>
        </w:rPr>
        <w:t>师范学院、黄山学院、安徽工商职业学院共</w:t>
      </w:r>
      <w:r>
        <w:rPr>
          <w:spacing w:val="-70"/>
        </w:rPr>
        <w:t> </w:t>
      </w:r>
      <w:r>
        <w:rPr/>
        <w:t>6</w:t>
      </w:r>
      <w:r>
        <w:rPr>
          <w:spacing w:val="-72"/>
        </w:rPr>
        <w:t> </w:t>
      </w:r>
      <w:r>
        <w:rPr>
          <w:spacing w:val="-8"/>
        </w:rPr>
        <w:t>所高校。约占省属</w:t>
      </w:r>
      <w:r>
        <w:rPr/>
      </w:r>
    </w:p>
    <w:p>
      <w:pPr>
        <w:spacing w:after="0" w:line="343" w:lineRule="auto"/>
        <w:jc w:val="left"/>
        <w:sectPr>
          <w:footerReference w:type="default" r:id="rId6"/>
          <w:pgSz w:w="11910" w:h="16840"/>
          <w:pgMar w:footer="973" w:header="0" w:top="1600" w:bottom="1160" w:left="1440" w:right="1280"/>
          <w:pgNumType w:start="2"/>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pStyle w:val="BodyText"/>
        <w:spacing w:line="343" w:lineRule="auto" w:before="109"/>
        <w:ind w:left="753" w:right="0" w:hanging="640"/>
        <w:jc w:val="left"/>
      </w:pPr>
      <w:r>
        <w:rPr/>
        <w:t>公办高校的 20%，并兼顾不同层次和不同类型高校。 </w:t>
      </w:r>
      <w:r>
        <w:rPr>
          <w:spacing w:val="6"/>
        </w:rPr>
        <w:t>述职范围：所选高校教学院（系）党委（总支）书记参加</w:t>
      </w:r>
      <w:r>
        <w:rPr/>
      </w:r>
    </w:p>
    <w:p>
      <w:pPr>
        <w:pStyle w:val="BodyText"/>
        <w:spacing w:line="343" w:lineRule="auto"/>
        <w:ind w:left="753" w:right="0" w:hanging="640"/>
        <w:jc w:val="left"/>
      </w:pPr>
      <w:r>
        <w:rPr>
          <w:spacing w:val="-1"/>
        </w:rPr>
        <w:t>述职评议考核，院系级非教学机构、机关党组织暂不参与试点。 </w:t>
      </w:r>
      <w:r>
        <w:rPr>
          <w:spacing w:val="-6"/>
        </w:rPr>
        <w:t>考核方式：每校选择</w:t>
      </w:r>
      <w:r>
        <w:rPr>
          <w:spacing w:val="-75"/>
        </w:rPr>
        <w:t> </w:t>
      </w:r>
      <w:r>
        <w:rPr/>
        <w:t>5</w:t>
      </w:r>
      <w:r>
        <w:rPr>
          <w:spacing w:val="-76"/>
        </w:rPr>
        <w:t> </w:t>
      </w:r>
      <w:r>
        <w:rPr/>
        <w:t>至</w:t>
      </w:r>
      <w:r>
        <w:rPr>
          <w:spacing w:val="-74"/>
        </w:rPr>
        <w:t> </w:t>
      </w:r>
      <w:r>
        <w:rPr/>
        <w:t>7</w:t>
      </w:r>
      <w:r>
        <w:rPr>
          <w:spacing w:val="-75"/>
        </w:rPr>
        <w:t> </w:t>
      </w:r>
      <w:r>
        <w:rPr>
          <w:spacing w:val="-10"/>
        </w:rPr>
        <w:t>个院（系）进行现场述职，其他</w:t>
      </w:r>
    </w:p>
    <w:p>
      <w:pPr>
        <w:pStyle w:val="BodyText"/>
        <w:spacing w:line="240" w:lineRule="auto"/>
        <w:ind w:right="0" w:firstLine="0"/>
        <w:jc w:val="left"/>
      </w:pPr>
      <w:r>
        <w:rPr/>
        <w:t>院系进行书面述职。本次试点述职评议考核不进行量化测评。</w:t>
      </w:r>
    </w:p>
    <w:p>
      <w:pPr>
        <w:pStyle w:val="BodyText"/>
        <w:spacing w:line="240" w:lineRule="auto" w:before="181"/>
        <w:ind w:left="753" w:right="0" w:firstLine="0"/>
        <w:jc w:val="left"/>
        <w:rPr>
          <w:rFonts w:ascii="SimHei" w:hAnsi="SimHei" w:cs="SimHei" w:eastAsia="SimHei" w:hint="default"/>
        </w:rPr>
      </w:pPr>
      <w:r>
        <w:rPr>
          <w:rFonts w:ascii="SimHei" w:hAnsi="SimHei" w:cs="SimHei" w:eastAsia="SimHei" w:hint="default"/>
        </w:rPr>
        <w:t>三、述职评议考核的重点内容</w:t>
      </w:r>
    </w:p>
    <w:p>
      <w:pPr>
        <w:pStyle w:val="BodyText"/>
        <w:spacing w:line="343" w:lineRule="auto" w:before="181"/>
        <w:ind w:right="255"/>
        <w:jc w:val="both"/>
      </w:pPr>
      <w:r>
        <w:rPr/>
        <w:t>2015 </w:t>
      </w:r>
      <w:r>
        <w:rPr>
          <w:spacing w:val="14"/>
        </w:rPr>
        <w:t>年度高校院系级党组织书记抓基层党建述职评议考 </w:t>
      </w:r>
      <w:r>
        <w:rPr>
          <w:spacing w:val="14"/>
        </w:rPr>
      </w:r>
      <w:r>
        <w:rPr>
          <w:spacing w:val="4"/>
        </w:rPr>
        <w:t>核，重点围绕全面从严治党责任、践行“三严三实”要求、加 </w:t>
      </w:r>
      <w:r>
        <w:rPr>
          <w:spacing w:val="4"/>
        </w:rPr>
      </w:r>
      <w:r>
        <w:rPr/>
        <w:t>强基层党建工作各项任务进行。主要内容包括：</w:t>
      </w:r>
    </w:p>
    <w:p>
      <w:pPr>
        <w:pStyle w:val="BodyText"/>
        <w:spacing w:line="343" w:lineRule="auto"/>
        <w:ind w:right="264"/>
        <w:jc w:val="both"/>
      </w:pPr>
      <w:r>
        <w:rPr/>
        <w:t>1.</w:t>
      </w:r>
      <w:r>
        <w:rPr>
          <w:spacing w:val="-53"/>
        </w:rPr>
        <w:t> </w:t>
      </w:r>
      <w:r>
        <w:rPr>
          <w:spacing w:val="2"/>
        </w:rPr>
        <w:t>履行党建工作第一责任人职责情况。认真贯彻中央和省 </w:t>
      </w:r>
      <w:r>
        <w:rPr>
          <w:spacing w:val="2"/>
        </w:rPr>
      </w:r>
      <w:r>
        <w:rPr>
          <w:spacing w:val="4"/>
        </w:rPr>
        <w:t>委指示精神，研究部署“三严三实”专题教育等基层党建重点 </w:t>
      </w:r>
      <w:r>
        <w:rPr>
          <w:spacing w:val="4"/>
        </w:rPr>
        <w:t>工作；落实高校院系党政联席会议制度情况；制定本基层组织 党建工作年度计划，落实党建工作与中心工作一起谋划、一起 部署的情况；协调解决重点、难点问题，特别是对查摆剖析的 党建工作突出问题进行整改落实的情况；加强班子建设和党风 </w:t>
      </w:r>
      <w:r>
        <w:rPr/>
        <w:t>廉政建设责任制落实情况。</w:t>
      </w:r>
    </w:p>
    <w:p>
      <w:pPr>
        <w:pStyle w:val="BodyText"/>
        <w:spacing w:line="343" w:lineRule="auto"/>
        <w:ind w:right="0"/>
        <w:jc w:val="left"/>
      </w:pPr>
      <w:r>
        <w:rPr/>
        <w:t>2. </w:t>
      </w:r>
      <w:r>
        <w:rPr>
          <w:spacing w:val="2"/>
        </w:rPr>
        <w:t>整顿软弱涣散党支部情况。加强基层党支部建设，做好 </w:t>
      </w:r>
      <w:r>
        <w:rPr>
          <w:spacing w:val="2"/>
        </w:rPr>
      </w:r>
      <w:r>
        <w:rPr>
          <w:spacing w:val="4"/>
        </w:rPr>
        <w:t>基层党支部换届工作指导，选好、用好、发挥好基层党支部书 </w:t>
      </w:r>
      <w:r>
        <w:rPr>
          <w:spacing w:val="4"/>
        </w:rPr>
      </w:r>
      <w:r>
        <w:rPr>
          <w:spacing w:val="-1"/>
        </w:rPr>
        <w:t>记作用；建立党内激励关怀帮扶长效机制；落实党内民主制度； </w:t>
      </w:r>
      <w:r>
        <w:rPr>
          <w:spacing w:val="-1"/>
        </w:rPr>
      </w:r>
      <w:r>
        <w:rPr/>
        <w:t>加强监督，严肃党内生活和纠正党员干部不正之风等情况。</w:t>
      </w:r>
    </w:p>
    <w:p>
      <w:pPr>
        <w:pStyle w:val="BodyText"/>
        <w:spacing w:line="343" w:lineRule="auto"/>
        <w:ind w:right="264"/>
        <w:jc w:val="both"/>
      </w:pPr>
      <w:r>
        <w:rPr/>
        <w:t>3.</w:t>
      </w:r>
      <w:r>
        <w:rPr>
          <w:spacing w:val="-48"/>
        </w:rPr>
        <w:t> </w:t>
      </w:r>
      <w:r>
        <w:rPr>
          <w:spacing w:val="2"/>
        </w:rPr>
        <w:t>加强基层服务型党组织建设情况。建立党员直接联系服 </w:t>
      </w:r>
      <w:r>
        <w:rPr>
          <w:spacing w:val="2"/>
        </w:rPr>
      </w:r>
      <w:r>
        <w:rPr>
          <w:spacing w:val="4"/>
        </w:rPr>
        <w:t>务群众长效机制，服务教学科研中心工作，服务广大师生，发</w:t>
      </w:r>
      <w:r>
        <w:rPr/>
      </w:r>
    </w:p>
    <w:p>
      <w:pPr>
        <w:spacing w:after="0" w:line="343" w:lineRule="auto"/>
        <w:jc w:val="both"/>
        <w:sectPr>
          <w:pgSz w:w="11910" w:h="16840"/>
          <w:pgMar w:header="0" w:footer="973" w:top="1600" w:bottom="1160" w:left="1440" w:right="1280"/>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pStyle w:val="BodyText"/>
        <w:spacing w:line="240" w:lineRule="auto" w:before="109"/>
        <w:ind w:right="0" w:firstLine="0"/>
        <w:jc w:val="left"/>
      </w:pPr>
      <w:r>
        <w:rPr/>
        <w:t>挥基层党组织战斗堡垒作用情况。</w:t>
      </w:r>
    </w:p>
    <w:p>
      <w:pPr>
        <w:pStyle w:val="BodyText"/>
        <w:spacing w:line="343" w:lineRule="auto" w:before="181"/>
        <w:ind w:right="0"/>
        <w:jc w:val="left"/>
      </w:pPr>
      <w:r>
        <w:rPr/>
        <w:t>4. 严格党员教育管理。加强青年教师的思想政治工作，注 </w:t>
      </w:r>
      <w:r>
        <w:rPr>
          <w:spacing w:val="4"/>
        </w:rPr>
        <w:t>重在青年教师和大学生中发展党员工作，提高发展质量，特别 </w:t>
      </w:r>
      <w:r>
        <w:rPr>
          <w:spacing w:val="4"/>
        </w:rPr>
        <w:t>要把发展优秀中青年教师加入党组织作为党员发展工作的重中 </w:t>
      </w:r>
      <w:r>
        <w:rPr>
          <w:spacing w:val="-1"/>
        </w:rPr>
        <w:t>之重，抓出成效；建立健全组织生活会制度，落实“三会一课” </w:t>
      </w:r>
      <w:r>
        <w:rPr>
          <w:spacing w:val="-1"/>
        </w:rPr>
      </w:r>
      <w:r>
        <w:rPr>
          <w:spacing w:val="4"/>
        </w:rPr>
        <w:t>制度，定期开展党员党性分析，组织民主评议党员，发挥党员 </w:t>
      </w:r>
      <w:r>
        <w:rPr>
          <w:spacing w:val="4"/>
        </w:rPr>
      </w:r>
      <w:r>
        <w:rPr/>
        <w:t>先锋模范作用。</w:t>
      </w:r>
    </w:p>
    <w:p>
      <w:pPr>
        <w:pStyle w:val="BodyText"/>
        <w:spacing w:line="343" w:lineRule="auto"/>
        <w:ind w:right="264"/>
        <w:jc w:val="both"/>
      </w:pPr>
      <w:r>
        <w:rPr/>
        <w:t>5.</w:t>
      </w:r>
      <w:r>
        <w:rPr>
          <w:spacing w:val="-52"/>
        </w:rPr>
        <w:t> </w:t>
      </w:r>
      <w:r>
        <w:rPr>
          <w:spacing w:val="2"/>
        </w:rPr>
        <w:t>强化基层基础保障。重点是充实基层党务工作力量，落 </w:t>
      </w:r>
      <w:r>
        <w:rPr>
          <w:spacing w:val="2"/>
        </w:rPr>
      </w:r>
      <w:r>
        <w:rPr>
          <w:spacing w:val="4"/>
        </w:rPr>
        <w:t>实基层党务工作者待遇，用好基层党建工作经费，突出党日活 </w:t>
      </w:r>
      <w:r>
        <w:rPr>
          <w:spacing w:val="4"/>
        </w:rPr>
        <w:t>动主题及效果，完善规范党员活动场所建设及宣传教育设施的 </w:t>
      </w:r>
      <w:r>
        <w:rPr/>
        <w:t>配备和使用情况。</w:t>
      </w:r>
    </w:p>
    <w:p>
      <w:pPr>
        <w:pStyle w:val="BodyText"/>
        <w:spacing w:line="343" w:lineRule="auto"/>
        <w:ind w:right="0"/>
        <w:jc w:val="left"/>
      </w:pPr>
      <w:r>
        <w:rPr/>
        <w:t>6. </w:t>
      </w:r>
      <w:r>
        <w:rPr>
          <w:spacing w:val="2"/>
        </w:rPr>
        <w:t>进一步落实管党主体责任。深入开展调查研究，研究新 </w:t>
      </w:r>
      <w:r>
        <w:rPr>
          <w:spacing w:val="2"/>
        </w:rPr>
      </w:r>
      <w:r>
        <w:rPr>
          <w:spacing w:val="-1"/>
        </w:rPr>
        <w:t>情况、采取新措施、解决新问题，对抓好基层党建工作的思考、 </w:t>
      </w:r>
      <w:r>
        <w:rPr>
          <w:spacing w:val="-1"/>
        </w:rPr>
      </w:r>
      <w:r>
        <w:rPr/>
        <w:t>存在问题的分析和加强改进工作的思路。</w:t>
      </w:r>
    </w:p>
    <w:p>
      <w:pPr>
        <w:pStyle w:val="BodyText"/>
        <w:spacing w:line="240" w:lineRule="auto"/>
        <w:ind w:left="753" w:right="0" w:firstLine="0"/>
        <w:jc w:val="left"/>
        <w:rPr>
          <w:rFonts w:ascii="SimHei" w:hAnsi="SimHei" w:cs="SimHei" w:eastAsia="SimHei" w:hint="default"/>
        </w:rPr>
      </w:pPr>
      <w:r>
        <w:rPr>
          <w:rFonts w:ascii="SimHei" w:hAnsi="SimHei" w:cs="SimHei" w:eastAsia="SimHei" w:hint="default"/>
        </w:rPr>
        <w:t>四、述职评议考核的方法步骤</w:t>
      </w:r>
    </w:p>
    <w:p>
      <w:pPr>
        <w:pStyle w:val="BodyText"/>
        <w:spacing w:line="240" w:lineRule="auto" w:before="181"/>
        <w:ind w:left="753" w:right="0" w:firstLine="0"/>
        <w:jc w:val="left"/>
      </w:pPr>
      <w:r>
        <w:rPr/>
        <w:t>试点述职评议考核工作由高校党委具体组织实施。自</w:t>
      </w:r>
      <w:r>
        <w:rPr>
          <w:spacing w:val="-10"/>
        </w:rPr>
        <w:t> </w:t>
      </w:r>
      <w:r>
        <w:rPr/>
        <w:t>2015</w:t>
      </w:r>
    </w:p>
    <w:p>
      <w:pPr>
        <w:pStyle w:val="BodyText"/>
        <w:spacing w:line="240" w:lineRule="auto" w:before="181"/>
        <w:ind w:right="0" w:firstLine="0"/>
        <w:jc w:val="left"/>
      </w:pPr>
      <w:r>
        <w:rPr/>
        <w:t>年</w:t>
      </w:r>
      <w:r>
        <w:rPr>
          <w:spacing w:val="-82"/>
        </w:rPr>
        <w:t> </w:t>
      </w:r>
      <w:r>
        <w:rPr/>
        <w:t>12</w:t>
      </w:r>
      <w:r>
        <w:rPr>
          <w:spacing w:val="-84"/>
        </w:rPr>
        <w:t> </w:t>
      </w:r>
      <w:r>
        <w:rPr>
          <w:spacing w:val="-5"/>
        </w:rPr>
        <w:t>月中旬开始，12</w:t>
      </w:r>
      <w:r>
        <w:rPr>
          <w:spacing w:val="-84"/>
        </w:rPr>
        <w:t> </w:t>
      </w:r>
      <w:r>
        <w:rPr/>
        <w:t>月</w:t>
      </w:r>
      <w:r>
        <w:rPr>
          <w:spacing w:val="-82"/>
        </w:rPr>
        <w:t> </w:t>
      </w:r>
      <w:r>
        <w:rPr/>
        <w:t>31</w:t>
      </w:r>
      <w:r>
        <w:rPr>
          <w:spacing w:val="-84"/>
        </w:rPr>
        <w:t> </w:t>
      </w:r>
      <w:r>
        <w:rPr>
          <w:spacing w:val="-3"/>
        </w:rPr>
        <w:t>日前完成。重点做好以下几项工作。</w:t>
      </w:r>
      <w:r>
        <w:rPr/>
      </w:r>
    </w:p>
    <w:p>
      <w:pPr>
        <w:pStyle w:val="BodyText"/>
        <w:spacing w:line="343" w:lineRule="auto" w:before="181"/>
        <w:ind w:right="0"/>
        <w:jc w:val="left"/>
      </w:pPr>
      <w:r>
        <w:rPr/>
        <w:t>1. </w:t>
      </w:r>
      <w:r>
        <w:rPr>
          <w:spacing w:val="2"/>
        </w:rPr>
        <w:t>深入调研摸清情况。参加述职的院系党委（总支）书记 </w:t>
      </w:r>
      <w:r>
        <w:rPr>
          <w:spacing w:val="2"/>
        </w:rPr>
      </w:r>
      <w:r>
        <w:rPr>
          <w:spacing w:val="-1"/>
        </w:rPr>
        <w:t>要深入调研了解本单位基层党建工作情况，广泛听取意见建议， </w:t>
      </w:r>
      <w:r>
        <w:rPr>
          <w:spacing w:val="-1"/>
        </w:rPr>
      </w:r>
      <w:r>
        <w:rPr>
          <w:spacing w:val="4"/>
        </w:rPr>
        <w:t>为述职做好准备。听取述职的学校党委要采取随机调研、实地 </w:t>
      </w:r>
      <w:r>
        <w:rPr>
          <w:spacing w:val="4"/>
        </w:rPr>
        <w:t>察看等方式，深入调研了解院系党委（总支）书记抓基层党建 </w:t>
      </w:r>
      <w:r>
        <w:rPr/>
        <w:t>工作情况，为述职评议会现场点评和党建工作考核打好基础。</w:t>
      </w:r>
    </w:p>
    <w:p>
      <w:pPr>
        <w:spacing w:after="0" w:line="343" w:lineRule="auto"/>
        <w:jc w:val="left"/>
        <w:sectPr>
          <w:footerReference w:type="default" r:id="rId7"/>
          <w:pgSz w:w="11910" w:h="16840"/>
          <w:pgMar w:footer="973" w:header="0" w:top="1600" w:bottom="1160" w:left="1440" w:right="1280"/>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pStyle w:val="BodyText"/>
        <w:spacing w:line="343" w:lineRule="auto" w:before="109"/>
        <w:ind w:left="113" w:right="117"/>
        <w:jc w:val="both"/>
      </w:pPr>
      <w:r>
        <w:rPr/>
        <w:t>2.</w:t>
      </w:r>
      <w:r>
        <w:rPr>
          <w:spacing w:val="-48"/>
        </w:rPr>
        <w:t> </w:t>
      </w:r>
      <w:r>
        <w:rPr>
          <w:spacing w:val="2"/>
        </w:rPr>
        <w:t>认真撰写述职报告，参加述职的党委（总支）书记要认 </w:t>
      </w:r>
      <w:r>
        <w:rPr>
          <w:spacing w:val="2"/>
        </w:rPr>
      </w:r>
      <w:r>
        <w:rPr>
          <w:spacing w:val="4"/>
        </w:rPr>
        <w:t>真学习领会习近平总书记关于落实全面从严治党责任、加强党 </w:t>
      </w:r>
      <w:r>
        <w:rPr>
          <w:spacing w:val="4"/>
        </w:rPr>
        <w:t>的基层组织建设的重要论述，在深入调研基础上，认真总结今 年以来抓基层党建工作情况，撰写述职报告。述职报告要实事 求是总结成绩和经验，分析存在的突出问题，提出解决问题的 </w:t>
      </w:r>
      <w:r>
        <w:rPr/>
        <w:t>办法和措施，报告总篇幅</w:t>
      </w:r>
      <w:r>
        <w:rPr>
          <w:spacing w:val="-87"/>
        </w:rPr>
        <w:t> </w:t>
      </w:r>
      <w:r>
        <w:rPr/>
        <w:t>3000</w:t>
      </w:r>
      <w:r>
        <w:rPr>
          <w:spacing w:val="-89"/>
        </w:rPr>
        <w:t> </w:t>
      </w:r>
      <w:r>
        <w:rPr/>
        <w:t>字以内，写成绩的篇幅一般不超 </w:t>
      </w:r>
      <w:r>
        <w:rPr/>
      </w:r>
      <w:r>
        <w:rPr>
          <w:w w:val="95"/>
        </w:rPr>
        <w:t>过 1/3，注重用数据、事例说话，防止虚、空、飘。报告分三个 </w:t>
      </w:r>
      <w:r>
        <w:rPr>
          <w:w w:val="95"/>
        </w:rPr>
      </w:r>
      <w:r>
        <w:rPr>
          <w:spacing w:val="-7"/>
          <w:w w:val="100"/>
        </w:rPr>
        <w:t>部分。第一部分要列出“成绩清单”，梳理出自己履行职责抓基</w:t>
      </w:r>
      <w:r>
        <w:rPr>
          <w:spacing w:val="-1"/>
          <w:w w:val="100"/>
        </w:rPr>
        <w:t> </w:t>
      </w:r>
      <w:r>
        <w:rPr>
          <w:spacing w:val="-1"/>
          <w:w w:val="100"/>
        </w:rPr>
      </w:r>
      <w:r>
        <w:rPr>
          <w:spacing w:val="4"/>
        </w:rPr>
        <w:t>层党建的特色做法和亮点工作，讲清自己的实践作为，列出过 </w:t>
      </w:r>
      <w:r>
        <w:rPr>
          <w:spacing w:val="4"/>
        </w:rPr>
        <w:t>去问题的整改情况及承诺兑现情况；第二部分要晒出“问题清 </w:t>
      </w:r>
      <w:r>
        <w:rPr>
          <w:spacing w:val="5"/>
          <w:w w:val="100"/>
        </w:rPr>
        <w:t>单”，联系本院系基层党支部薄弱领域和环节中存在的突出问</w:t>
      </w:r>
      <w:r>
        <w:rPr>
          <w:spacing w:val="11"/>
          <w:w w:val="100"/>
        </w:rPr>
        <w:t> </w:t>
      </w:r>
      <w:r>
        <w:rPr>
          <w:spacing w:val="11"/>
          <w:w w:val="100"/>
        </w:rPr>
      </w:r>
      <w:r>
        <w:rPr>
          <w:spacing w:val="4"/>
        </w:rPr>
        <w:t>题，重点查找个人履职尽责方面的突出问题，并从主观方面查 </w:t>
      </w:r>
      <w:r>
        <w:rPr>
          <w:spacing w:val="4"/>
        </w:rPr>
      </w:r>
      <w:r>
        <w:rPr>
          <w:spacing w:val="-7"/>
          <w:w w:val="100"/>
        </w:rPr>
        <w:t>找分析产生的根源症结；第三部分要拉出“任务清单”，主要明</w:t>
      </w:r>
      <w:r>
        <w:rPr>
          <w:w w:val="100"/>
        </w:rPr>
        <w:t> </w:t>
      </w:r>
      <w:r>
        <w:rPr>
          <w:w w:val="100"/>
        </w:rPr>
      </w:r>
      <w:r>
        <w:rPr/>
        <w:t>确</w:t>
      </w:r>
      <w:r>
        <w:rPr>
          <w:spacing w:val="-86"/>
        </w:rPr>
        <w:t> </w:t>
      </w:r>
      <w:r>
        <w:rPr/>
        <w:t>2016</w:t>
      </w:r>
      <w:r>
        <w:rPr>
          <w:spacing w:val="-87"/>
        </w:rPr>
        <w:t> </w:t>
      </w:r>
      <w:r>
        <w:rPr/>
        <w:t>年重点目标任务，有针对性地提出解决问题的办法和措 </w:t>
      </w:r>
      <w:r>
        <w:rPr/>
        <w:t>施。</w:t>
      </w:r>
    </w:p>
    <w:p>
      <w:pPr>
        <w:pStyle w:val="BodyText"/>
        <w:spacing w:line="343" w:lineRule="auto"/>
        <w:ind w:left="113" w:right="124"/>
        <w:jc w:val="both"/>
      </w:pPr>
      <w:r>
        <w:rPr/>
        <w:t>3.</w:t>
      </w:r>
      <w:r>
        <w:rPr>
          <w:spacing w:val="-48"/>
        </w:rPr>
        <w:t> </w:t>
      </w:r>
      <w:r>
        <w:rPr>
          <w:spacing w:val="2"/>
        </w:rPr>
        <w:t>组织好述职评议会。一般以学校党委扩大会议的形式， </w:t>
      </w:r>
      <w:r>
        <w:rPr>
          <w:spacing w:val="2"/>
        </w:rPr>
      </w:r>
      <w:r>
        <w:rPr>
          <w:spacing w:val="4"/>
        </w:rPr>
        <w:t>听取党委（总支）书记述职。参加会议人员包括：学校班子成 </w:t>
      </w:r>
      <w:r>
        <w:rPr>
          <w:spacing w:val="4"/>
        </w:rPr>
        <w:t>员、各院系级党委（党总支、直属党支部）书记、教工党支部 书记，可根据实际情况，邀请部分学校党代会代表、教职代会 </w:t>
      </w:r>
      <w:r>
        <w:rPr/>
        <w:t>代表和基层党员群众代表参加。</w:t>
      </w:r>
    </w:p>
    <w:p>
      <w:pPr>
        <w:pStyle w:val="BodyText"/>
        <w:spacing w:line="343" w:lineRule="auto"/>
        <w:ind w:left="113" w:right="124"/>
        <w:jc w:val="both"/>
      </w:pPr>
      <w:r>
        <w:rPr>
          <w:spacing w:val="6"/>
        </w:rPr>
        <w:t>述职的党委（总支）书记要聚焦基层党建工作，紧扣重点 </w:t>
      </w:r>
      <w:r>
        <w:rPr>
          <w:spacing w:val="4"/>
        </w:rPr>
        <w:t>内容，真正把自己摆进去，讲清履职尽责情况，讲清今后努力</w:t>
      </w:r>
      <w:r>
        <w:rPr/>
      </w:r>
    </w:p>
    <w:p>
      <w:pPr>
        <w:spacing w:after="0" w:line="343" w:lineRule="auto"/>
        <w:jc w:val="both"/>
        <w:sectPr>
          <w:footerReference w:type="default" r:id="rId8"/>
          <w:pgSz w:w="11910" w:h="16840"/>
          <w:pgMar w:footer="973" w:header="0" w:top="1600" w:bottom="1160" w:left="1440" w:right="1420"/>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pStyle w:val="BodyText"/>
        <w:spacing w:line="343" w:lineRule="auto" w:before="109"/>
        <w:ind w:right="0" w:firstLine="0"/>
        <w:jc w:val="left"/>
      </w:pPr>
      <w:r>
        <w:rPr>
          <w:spacing w:val="-1"/>
        </w:rPr>
        <w:t>方向，防止只讲面上工作，不讲个人履职情况，只讲下面问题、 </w:t>
      </w:r>
      <w:r>
        <w:rPr/>
        <w:t>不讲自身问题。</w:t>
      </w:r>
    </w:p>
    <w:p>
      <w:pPr>
        <w:pStyle w:val="BodyText"/>
        <w:spacing w:line="343" w:lineRule="auto"/>
        <w:ind w:right="264"/>
        <w:jc w:val="both"/>
      </w:pPr>
      <w:r>
        <w:rPr>
          <w:spacing w:val="6"/>
        </w:rPr>
        <w:t>述职报告要报学校党委组织部审核，分送联系或分管院系 </w:t>
      </w:r>
      <w:r>
        <w:rPr>
          <w:spacing w:val="4"/>
        </w:rPr>
        <w:t>的校领导审阅，然后报学校党委书记审阅。学校党委书记要根 </w:t>
      </w:r>
      <w:r>
        <w:rPr>
          <w:spacing w:val="4"/>
        </w:rPr>
        <w:t>据平时理解掌握和会前调研了解的情况，突出问题导向，对现 场述职的党委（总支）书记进行严肃认真点评，特别是要点出 存在的问题、指明努力的方向，不能一味表扬、搞好人主义。 其他班子成员根据联系的院系情况对书面述职的党委（总支） </w:t>
      </w:r>
      <w:r>
        <w:rPr/>
        <w:t>书记进行书面点评。</w:t>
      </w:r>
    </w:p>
    <w:p>
      <w:pPr>
        <w:pStyle w:val="BodyText"/>
        <w:spacing w:line="343" w:lineRule="auto"/>
        <w:ind w:right="264"/>
        <w:jc w:val="both"/>
      </w:pPr>
      <w:r>
        <w:rPr/>
        <w:t>4. 认真抓好整改落实。制定整改落实方案，梳理分析自己 </w:t>
      </w:r>
      <w:r>
        <w:rPr>
          <w:spacing w:val="4"/>
        </w:rPr>
        <w:t>查摆、上级点评和调研中群众指出的问题，列出问题清单、责 </w:t>
      </w:r>
      <w:r>
        <w:rPr>
          <w:spacing w:val="4"/>
        </w:rPr>
        <w:t>任清单、整改清单，逐项抓好整改落实。学校党委组织部要强 </w:t>
      </w:r>
      <w:r>
        <w:rPr/>
        <w:t>化督查检查，确保整改事项落到实处。</w:t>
      </w:r>
    </w:p>
    <w:p>
      <w:pPr>
        <w:pStyle w:val="BodyText"/>
        <w:spacing w:line="240" w:lineRule="auto"/>
        <w:ind w:left="753" w:right="0" w:firstLine="0"/>
        <w:jc w:val="left"/>
        <w:rPr>
          <w:rFonts w:ascii="SimHei" w:hAnsi="SimHei" w:cs="SimHei" w:eastAsia="SimHei" w:hint="default"/>
        </w:rPr>
      </w:pPr>
      <w:r>
        <w:rPr>
          <w:rFonts w:ascii="SimHei" w:hAnsi="SimHei" w:cs="SimHei" w:eastAsia="SimHei" w:hint="default"/>
        </w:rPr>
        <w:t>五、几点具体要求</w:t>
      </w:r>
    </w:p>
    <w:p>
      <w:pPr>
        <w:pStyle w:val="BodyText"/>
        <w:spacing w:line="343" w:lineRule="auto" w:before="181"/>
        <w:ind w:right="268"/>
        <w:jc w:val="both"/>
      </w:pPr>
      <w:r>
        <w:rPr/>
        <w:t>1.</w:t>
      </w:r>
      <w:r>
        <w:rPr>
          <w:spacing w:val="-54"/>
        </w:rPr>
        <w:t> </w:t>
      </w:r>
      <w:r>
        <w:rPr>
          <w:spacing w:val="2"/>
        </w:rPr>
        <w:t>试点高校党委要加强组织领导，周密安排、精心组织、 </w:t>
      </w:r>
      <w:r>
        <w:rPr>
          <w:spacing w:val="2"/>
        </w:rPr>
      </w:r>
      <w:r>
        <w:rPr/>
        <w:t>扩大成果、积极探索。</w:t>
      </w:r>
    </w:p>
    <w:p>
      <w:pPr>
        <w:pStyle w:val="BodyText"/>
        <w:spacing w:line="343" w:lineRule="auto"/>
        <w:ind w:right="266"/>
        <w:jc w:val="both"/>
      </w:pPr>
      <w:r>
        <w:rPr/>
        <w:t>2.</w:t>
      </w:r>
      <w:r>
        <w:rPr>
          <w:spacing w:val="-51"/>
        </w:rPr>
        <w:t> </w:t>
      </w:r>
      <w:r>
        <w:rPr>
          <w:spacing w:val="2"/>
        </w:rPr>
        <w:t>试点高校可根据本实施方案要求，结合自身实际，制定 </w:t>
      </w:r>
      <w:r>
        <w:rPr>
          <w:spacing w:val="2"/>
        </w:rPr>
      </w:r>
      <w:r>
        <w:rPr/>
        <w:t>切实可行的具体工作方案。</w:t>
      </w:r>
    </w:p>
    <w:p>
      <w:pPr>
        <w:pStyle w:val="BodyText"/>
        <w:spacing w:line="343" w:lineRule="auto"/>
        <w:ind w:right="269"/>
        <w:jc w:val="both"/>
      </w:pPr>
      <w:r>
        <w:rPr/>
        <w:t>3.</w:t>
      </w:r>
      <w:r>
        <w:rPr>
          <w:spacing w:val="-50"/>
        </w:rPr>
        <w:t> </w:t>
      </w:r>
      <w:r>
        <w:rPr>
          <w:spacing w:val="2"/>
        </w:rPr>
        <w:t>学校党委组织部要收集汇总述职党组织述职报告，并在 </w:t>
      </w:r>
      <w:r>
        <w:rPr>
          <w:spacing w:val="2"/>
        </w:rPr>
      </w:r>
      <w:r>
        <w:rPr/>
        <w:t>述职会前将电子版报送省委教育工委组干处。</w:t>
      </w:r>
    </w:p>
    <w:p>
      <w:pPr>
        <w:pStyle w:val="BodyText"/>
        <w:spacing w:line="343" w:lineRule="auto"/>
        <w:ind w:right="264"/>
        <w:jc w:val="both"/>
      </w:pPr>
      <w:r>
        <w:rPr/>
        <w:t>4. 学校党委确定召开述职会议时间，并报省委教育工委组 </w:t>
      </w:r>
      <w:r>
        <w:rPr>
          <w:spacing w:val="4"/>
        </w:rPr>
        <w:t>织干部处，以便协调省委组织部有关人员参加学校述职会议并</w:t>
      </w:r>
      <w:r>
        <w:rPr/>
      </w:r>
    </w:p>
    <w:p>
      <w:pPr>
        <w:spacing w:after="0" w:line="343" w:lineRule="auto"/>
        <w:jc w:val="both"/>
        <w:sectPr>
          <w:footerReference w:type="default" r:id="rId9"/>
          <w:pgSz w:w="11910" w:h="16840"/>
          <w:pgMar w:footer="973" w:header="0" w:top="1600" w:bottom="1160" w:left="1440" w:right="1280"/>
          <w:pgNumType w:start="6"/>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pStyle w:val="BodyText"/>
        <w:spacing w:line="240" w:lineRule="auto" w:before="109"/>
        <w:ind w:right="102" w:firstLine="0"/>
        <w:jc w:val="left"/>
      </w:pPr>
      <w:r>
        <w:rPr/>
        <w:t>给予指导。</w:t>
      </w:r>
    </w:p>
    <w:p>
      <w:pPr>
        <w:pStyle w:val="BodyText"/>
        <w:spacing w:line="343" w:lineRule="auto" w:before="181"/>
        <w:ind w:right="102"/>
        <w:jc w:val="left"/>
      </w:pPr>
      <w:r>
        <w:rPr/>
        <w:t>5.</w:t>
      </w:r>
      <w:r>
        <w:rPr>
          <w:spacing w:val="-53"/>
        </w:rPr>
        <w:t> </w:t>
      </w:r>
      <w:r>
        <w:rPr>
          <w:spacing w:val="2"/>
        </w:rPr>
        <w:t>述职评议考核工作完成后，各试点高校要认真总结，形 </w:t>
      </w:r>
      <w:r>
        <w:rPr>
          <w:spacing w:val="2"/>
        </w:rPr>
      </w:r>
      <w:r>
        <w:rPr/>
        <w:t>成书面专题报告并报省委教育工委，为今后推广积累经验。</w:t>
      </w:r>
    </w:p>
    <w:p>
      <w:pPr>
        <w:spacing w:after="0" w:line="343" w:lineRule="auto"/>
        <w:jc w:val="left"/>
        <w:sectPr>
          <w:pgSz w:w="11910" w:h="16840"/>
          <w:pgMar w:header="0" w:footer="973" w:top="1600" w:bottom="1160" w:left="1440" w:right="1440"/>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1"/>
        <w:rPr>
          <w:rFonts w:ascii="SimSun" w:hAnsi="SimSun" w:cs="SimSun" w:eastAsia="SimSun" w:hint="default"/>
          <w:sz w:val="11"/>
          <w:szCs w:val="11"/>
        </w:rPr>
      </w:pPr>
    </w:p>
    <w:p>
      <w:pPr>
        <w:spacing w:line="20" w:lineRule="exact"/>
        <w:ind w:left="104" w:right="0" w:firstLine="0"/>
        <w:rPr>
          <w:rFonts w:ascii="SimSun" w:hAnsi="SimSun" w:cs="SimSun" w:eastAsia="SimSun" w:hint="default"/>
          <w:sz w:val="2"/>
          <w:szCs w:val="2"/>
        </w:rPr>
      </w:pPr>
      <w:r>
        <w:rPr>
          <w:rFonts w:ascii="SimSun" w:hAnsi="SimSun" w:cs="SimSun" w:eastAsia="SimSun" w:hint="default"/>
          <w:sz w:val="2"/>
          <w:szCs w:val="2"/>
        </w:rPr>
        <w:pict>
          <v:group style="width:438.15pt;height:.5pt;mso-position-horizontal-relative:char;mso-position-vertical-relative:line" coordorigin="0,0" coordsize="8763,10">
            <v:group style="position:absolute;left:5;top:5;width:8753;height:2" coordorigin="5,5" coordsize="8753,2">
              <v:shape style="position:absolute;left:5;top:5;width:8753;height:2" coordorigin="5,5" coordsize="8753,0" path="m5,5l8758,5e" filled="false" stroked="true" strokeweight=".48001pt" strokecolor="#000000">
                <v:path arrowok="t"/>
              </v:shape>
            </v:group>
          </v:group>
        </w:pict>
      </w:r>
      <w:r>
        <w:rPr>
          <w:rFonts w:ascii="SimSun" w:hAnsi="SimSun" w:cs="SimSun" w:eastAsia="SimSun" w:hint="default"/>
          <w:sz w:val="2"/>
          <w:szCs w:val="2"/>
        </w:rPr>
      </w:r>
    </w:p>
    <w:p>
      <w:pPr>
        <w:spacing w:line="240" w:lineRule="auto" w:before="9"/>
        <w:rPr>
          <w:rFonts w:ascii="SimSun" w:hAnsi="SimSun" w:cs="SimSun" w:eastAsia="SimSun" w:hint="default"/>
          <w:sz w:val="10"/>
          <w:szCs w:val="10"/>
        </w:rPr>
      </w:pPr>
    </w:p>
    <w:p>
      <w:pPr>
        <w:spacing w:line="359" w:lineRule="exact" w:before="0"/>
        <w:ind w:left="331" w:right="0" w:firstLine="0"/>
        <w:jc w:val="left"/>
        <w:rPr>
          <w:rFonts w:ascii="SimSun" w:hAnsi="SimSun" w:cs="SimSun" w:eastAsia="SimSun" w:hint="default"/>
          <w:sz w:val="28"/>
          <w:szCs w:val="28"/>
        </w:rPr>
      </w:pPr>
      <w:r>
        <w:rPr/>
        <w:pict>
          <v:group style="position:absolute;margin-left:81.480003pt;margin-top:22.750412pt;width:437.65pt;height:.1pt;mso-position-horizontal-relative:page;mso-position-vertical-relative:paragraph;z-index:1048;mso-wrap-distance-left:0;mso-wrap-distance-right:0" coordorigin="1630,455" coordsize="8753,2">
            <v:shape style="position:absolute;left:1630;top:455;width:8753;height:2" coordorigin="1630,455" coordsize="8753,0" path="m1630,455l10382,455e" filled="false" stroked="true" strokeweight=".48001pt" strokecolor="#000000">
              <v:path arrowok="t"/>
            </v:shape>
            <w10:wrap type="topAndBottom"/>
          </v:group>
        </w:pict>
      </w:r>
      <w:r>
        <w:rPr>
          <w:rFonts w:ascii="SimSun" w:hAnsi="SimSun" w:cs="SimSun" w:eastAsia="SimSun" w:hint="default"/>
          <w:sz w:val="28"/>
          <w:szCs w:val="28"/>
        </w:rPr>
        <w:t>抄送：省委组织部</w:t>
      </w:r>
    </w:p>
    <w:p>
      <w:pPr>
        <w:spacing w:line="240" w:lineRule="auto" w:before="3"/>
        <w:rPr>
          <w:rFonts w:ascii="SimSun" w:hAnsi="SimSun" w:cs="SimSun" w:eastAsia="SimSun" w:hint="default"/>
          <w:sz w:val="9"/>
          <w:szCs w:val="9"/>
        </w:rPr>
      </w:pPr>
    </w:p>
    <w:p>
      <w:pPr>
        <w:tabs>
          <w:tab w:pos="5928" w:val="left" w:leader="none"/>
        </w:tabs>
        <w:spacing w:line="359" w:lineRule="exact" w:before="0"/>
        <w:ind w:left="331" w:right="0" w:firstLine="0"/>
        <w:jc w:val="left"/>
        <w:rPr>
          <w:rFonts w:ascii="SimSun" w:hAnsi="SimSun" w:cs="SimSun" w:eastAsia="SimSun" w:hint="default"/>
          <w:sz w:val="28"/>
          <w:szCs w:val="28"/>
        </w:rPr>
      </w:pPr>
      <w:r>
        <w:rPr/>
        <w:pict>
          <v:group style="position:absolute;margin-left:81.480003pt;margin-top:22.810726pt;width:437.65pt;height:.1pt;mso-position-horizontal-relative:page;mso-position-vertical-relative:paragraph;z-index:1072;mso-wrap-distance-left:0;mso-wrap-distance-right:0" coordorigin="1630,456" coordsize="8753,2">
            <v:shape style="position:absolute;left:1630;top:456;width:8753;height:2" coordorigin="1630,456" coordsize="8753,0" path="m1630,456l10382,456e" filled="false" stroked="true" strokeweight=".47998pt" strokecolor="#000000">
              <v:path arrowok="t"/>
            </v:shape>
            <w10:wrap type="topAndBottom"/>
          </v:group>
        </w:pict>
      </w:r>
      <w:r>
        <w:rPr>
          <w:rFonts w:ascii="SimSun" w:hAnsi="SimSun" w:cs="SimSun" w:eastAsia="SimSun" w:hint="default"/>
          <w:sz w:val="28"/>
          <w:szCs w:val="28"/>
        </w:rPr>
        <w:t>中共安徽省委教育工委办公室</w:t>
        <w:tab/>
        <w:t>2015</w:t>
      </w:r>
      <w:r>
        <w:rPr>
          <w:rFonts w:ascii="SimSun" w:hAnsi="SimSun" w:cs="SimSun" w:eastAsia="SimSun" w:hint="default"/>
          <w:spacing w:val="-80"/>
          <w:sz w:val="28"/>
          <w:szCs w:val="28"/>
        </w:rPr>
        <w:t> </w:t>
      </w:r>
      <w:r>
        <w:rPr>
          <w:rFonts w:ascii="SimSun" w:hAnsi="SimSun" w:cs="SimSun" w:eastAsia="SimSun" w:hint="default"/>
          <w:sz w:val="28"/>
          <w:szCs w:val="28"/>
        </w:rPr>
        <w:t>年</w:t>
      </w:r>
      <w:r>
        <w:rPr>
          <w:rFonts w:ascii="SimSun" w:hAnsi="SimSun" w:cs="SimSun" w:eastAsia="SimSun" w:hint="default"/>
          <w:spacing w:val="-79"/>
          <w:sz w:val="28"/>
          <w:szCs w:val="28"/>
        </w:rPr>
        <w:t> </w:t>
      </w:r>
      <w:r>
        <w:rPr>
          <w:rFonts w:ascii="SimSun" w:hAnsi="SimSun" w:cs="SimSun" w:eastAsia="SimSun" w:hint="default"/>
          <w:sz w:val="28"/>
          <w:szCs w:val="28"/>
        </w:rPr>
        <w:t>11</w:t>
      </w:r>
      <w:r>
        <w:rPr>
          <w:rFonts w:ascii="SimSun" w:hAnsi="SimSun" w:cs="SimSun" w:eastAsia="SimSun" w:hint="default"/>
          <w:spacing w:val="-80"/>
          <w:sz w:val="28"/>
          <w:szCs w:val="28"/>
        </w:rPr>
        <w:t> </w:t>
      </w:r>
      <w:r>
        <w:rPr>
          <w:rFonts w:ascii="SimSun" w:hAnsi="SimSun" w:cs="SimSun" w:eastAsia="SimSun" w:hint="default"/>
          <w:sz w:val="28"/>
          <w:szCs w:val="28"/>
        </w:rPr>
        <w:t>月</w:t>
      </w:r>
      <w:r>
        <w:rPr>
          <w:rFonts w:ascii="SimSun" w:hAnsi="SimSun" w:cs="SimSun" w:eastAsia="SimSun" w:hint="default"/>
          <w:spacing w:val="-79"/>
          <w:sz w:val="28"/>
          <w:szCs w:val="28"/>
        </w:rPr>
        <w:t> </w:t>
      </w:r>
      <w:r>
        <w:rPr>
          <w:rFonts w:ascii="SimSun" w:hAnsi="SimSun" w:cs="SimSun" w:eastAsia="SimSun" w:hint="default"/>
          <w:sz w:val="28"/>
          <w:szCs w:val="28"/>
        </w:rPr>
        <w:t>19</w:t>
      </w:r>
      <w:r>
        <w:rPr>
          <w:rFonts w:ascii="SimSun" w:hAnsi="SimSun" w:cs="SimSun" w:eastAsia="SimSun" w:hint="default"/>
          <w:spacing w:val="-80"/>
          <w:sz w:val="28"/>
          <w:szCs w:val="28"/>
        </w:rPr>
        <w:t> </w:t>
      </w:r>
      <w:r>
        <w:rPr>
          <w:rFonts w:ascii="SimSun" w:hAnsi="SimSun" w:cs="SimSun" w:eastAsia="SimSun" w:hint="default"/>
          <w:sz w:val="28"/>
          <w:szCs w:val="28"/>
        </w:rPr>
        <w:t>日印发</w:t>
      </w:r>
    </w:p>
    <w:sectPr>
      <w:pgSz w:w="11910" w:h="16840"/>
      <w:pgMar w:header="0" w:footer="973" w:top="1600" w:bottom="1160" w:left="15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SimHei">
    <w:altName w:val="SimHei"/>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86.640015pt;margin-top:782.363586pt;width:22.05pt;height:14pt;mso-position-horizontal-relative:page;mso-position-vertical-relative:page;z-index:-5344" type="#_x0000_t202" filled="false" stroked="false">
          <v:textbox inset="0,0,0,0">
            <w:txbxContent>
              <w:p>
                <w:pPr>
                  <w:spacing w:line="265" w:lineRule="exact" w:before="0"/>
                  <w:ind w:left="20" w:right="0" w:firstLine="0"/>
                  <w:jc w:val="left"/>
                  <w:rPr>
                    <w:rFonts w:ascii="Times New Roman" w:hAnsi="Times New Roman" w:cs="Times New Roman" w:eastAsia="Times New Roman" w:hint="default"/>
                    <w:sz w:val="24"/>
                    <w:szCs w:val="24"/>
                  </w:rPr>
                </w:pPr>
                <w:r>
                  <w:rPr>
                    <w:rFonts w:ascii="Times New Roman"/>
                    <w:sz w:val="24"/>
                  </w:rPr>
                  <w:t>- </w:t>
                </w:r>
                <w:r>
                  <w:rPr/>
                  <w:fldChar w:fldCharType="begin"/>
                </w:r>
                <w:r>
                  <w:rPr>
                    <w:rFonts w:ascii="Times New Roman"/>
                    <w:sz w:val="24"/>
                  </w:rPr>
                  <w:instrText> PAGE </w:instrText>
                </w:r>
                <w:r>
                  <w:rPr/>
                  <w:fldChar w:fldCharType="separate"/>
                </w:r>
                <w:r>
                  <w:rPr/>
                  <w:t>2</w:t>
                </w:r>
                <w:r>
                  <w:rPr/>
                  <w:fldChar w:fldCharType="end"/>
                </w:r>
                <w:r>
                  <w:rPr>
                    <w:rFonts w:ascii="Times New Roman"/>
                    <w:sz w:val="2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6.640015pt;margin-top:782.363586pt;width:22.05pt;height:14pt;mso-position-horizontal-relative:page;mso-position-vertical-relative:page;z-index:-5320" type="#_x0000_t202" filled="false" stroked="false">
          <v:textbox inset="0,0,0,0">
            <w:txbxContent>
              <w:p>
                <w:pPr>
                  <w:spacing w:line="265" w:lineRule="exact" w:before="0"/>
                  <w:ind w:left="20" w:right="0" w:firstLine="0"/>
                  <w:jc w:val="left"/>
                  <w:rPr>
                    <w:rFonts w:ascii="Times New Roman" w:hAnsi="Times New Roman" w:cs="Times New Roman" w:eastAsia="Times New Roman" w:hint="default"/>
                    <w:sz w:val="24"/>
                    <w:szCs w:val="24"/>
                  </w:rPr>
                </w:pPr>
                <w:r>
                  <w:rPr>
                    <w:rFonts w:ascii="Times New Roman"/>
                    <w:sz w:val="24"/>
                  </w:rPr>
                  <w:t>- 4 -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6.640015pt;margin-top:782.363586pt;width:22.05pt;height:14pt;mso-position-horizontal-relative:page;mso-position-vertical-relative:page;z-index:-5296" type="#_x0000_t202" filled="false" stroked="false">
          <v:textbox inset="0,0,0,0">
            <w:txbxContent>
              <w:p>
                <w:pPr>
                  <w:spacing w:line="265" w:lineRule="exact" w:before="0"/>
                  <w:ind w:left="20" w:right="0" w:firstLine="0"/>
                  <w:jc w:val="left"/>
                  <w:rPr>
                    <w:rFonts w:ascii="Times New Roman" w:hAnsi="Times New Roman" w:cs="Times New Roman" w:eastAsia="Times New Roman" w:hint="default"/>
                    <w:sz w:val="24"/>
                    <w:szCs w:val="24"/>
                  </w:rPr>
                </w:pPr>
                <w:r>
                  <w:rPr>
                    <w:rFonts w:ascii="Times New Roman"/>
                    <w:sz w:val="24"/>
                  </w:rPr>
                  <w:t>- 5 -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6.640015pt;margin-top:782.363586pt;width:22.05pt;height:14pt;mso-position-horizontal-relative:page;mso-position-vertical-relative:page;z-index:-5272" type="#_x0000_t202" filled="false" stroked="false">
          <v:textbox inset="0,0,0,0">
            <w:txbxContent>
              <w:p>
                <w:pPr>
                  <w:spacing w:line="265" w:lineRule="exact" w:before="0"/>
                  <w:ind w:left="20" w:right="0" w:firstLine="0"/>
                  <w:jc w:val="left"/>
                  <w:rPr>
                    <w:rFonts w:ascii="Times New Roman" w:hAnsi="Times New Roman" w:cs="Times New Roman" w:eastAsia="Times New Roman" w:hint="default"/>
                    <w:sz w:val="24"/>
                    <w:szCs w:val="24"/>
                  </w:rPr>
                </w:pPr>
                <w:r>
                  <w:rPr>
                    <w:rFonts w:ascii="Times New Roman"/>
                    <w:sz w:val="24"/>
                  </w:rPr>
                  <w:t>- </w:t>
                </w:r>
                <w:r>
                  <w:rPr/>
                  <w:fldChar w:fldCharType="begin"/>
                </w:r>
                <w:r>
                  <w:rPr>
                    <w:rFonts w:ascii="Times New Roman"/>
                    <w:sz w:val="24"/>
                  </w:rPr>
                  <w:instrText> PAGE </w:instrText>
                </w:r>
                <w:r>
                  <w:rPr/>
                  <w:fldChar w:fldCharType="separate"/>
                </w:r>
                <w:r>
                  <w:rPr/>
                  <w:t>6</w:t>
                </w:r>
                <w:r>
                  <w:rPr/>
                  <w:fldChar w:fldCharType="end"/>
                </w:r>
                <w:r>
                  <w:rPr>
                    <w:rFonts w:ascii="Times New Roman"/>
                    <w:sz w:val="24"/>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43"/>
      <w:ind w:left="114" w:firstLine="639"/>
    </w:pPr>
    <w:rPr>
      <w:rFonts w:ascii="SimSun" w:hAnsi="SimSun" w:eastAsia="SimSun"/>
      <w:sz w:val="32"/>
      <w:szCs w:val="32"/>
    </w:rPr>
  </w:style>
  <w:style w:styleId="Heading1" w:type="paragraph">
    <w:name w:val="Heading 1"/>
    <w:basedOn w:val="Normal"/>
    <w:uiPriority w:val="1"/>
    <w:qFormat/>
    <w:pPr>
      <w:ind w:left="507"/>
      <w:outlineLvl w:val="1"/>
    </w:pPr>
    <w:rPr>
      <w:rFonts w:ascii="SimSun" w:hAnsi="SimSun" w:eastAsia="SimSun"/>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Wordcraft International Limited</dc:creator>
  <dcterms:created xsi:type="dcterms:W3CDTF">2015-11-20T09:00:12Z</dcterms:created>
  <dcterms:modified xsi:type="dcterms:W3CDTF">2015-11-20T09:00:12Z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P3suite</vt:lpwstr>
  </property>
  <property fmtid="{D5CDD505-2E9C-101B-9397-08002B2CF9AE}" pid="4" name="LastSaved">
    <vt:filetime>2015-11-20T00:00:00Z</vt:filetime>
  </property>
</Properties>
</file>